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32B4" w14:textId="5BF2039B" w:rsidR="006A632C" w:rsidRPr="006A632C" w:rsidRDefault="006A632C" w:rsidP="006A632C">
      <w:pPr>
        <w:pStyle w:val="NoSpacing"/>
        <w:jc w:val="center"/>
        <w:rPr>
          <w:rFonts w:ascii="Arial" w:hAnsi="Arial" w:cs="Arial"/>
          <w:b/>
          <w:bCs/>
          <w:sz w:val="28"/>
          <w:szCs w:val="28"/>
        </w:rPr>
      </w:pPr>
      <w:r w:rsidRPr="006A632C">
        <w:rPr>
          <w:rFonts w:ascii="Arial" w:hAnsi="Arial" w:cs="Arial"/>
          <w:b/>
          <w:bCs/>
          <w:sz w:val="28"/>
          <w:szCs w:val="28"/>
        </w:rPr>
        <w:t>Central Committee of the Republican Party of San Diego County</w:t>
      </w:r>
    </w:p>
    <w:p w14:paraId="6D21B9CF" w14:textId="77777777" w:rsidR="006A632C" w:rsidRDefault="006A632C" w:rsidP="006A632C">
      <w:pPr>
        <w:pStyle w:val="NoSpacing"/>
        <w:jc w:val="both"/>
        <w:rPr>
          <w:rFonts w:ascii="Arial" w:hAnsi="Arial" w:cs="Arial"/>
          <w:sz w:val="28"/>
          <w:szCs w:val="28"/>
        </w:rPr>
      </w:pPr>
    </w:p>
    <w:p w14:paraId="18E8DA51" w14:textId="6E81302A" w:rsidR="006A632C" w:rsidRPr="006A632C" w:rsidRDefault="006A632C" w:rsidP="006A632C">
      <w:pPr>
        <w:pStyle w:val="NoSpacing"/>
        <w:jc w:val="both"/>
        <w:rPr>
          <w:rFonts w:ascii="Arial" w:hAnsi="Arial" w:cs="Arial"/>
          <w:sz w:val="28"/>
          <w:szCs w:val="28"/>
        </w:rPr>
      </w:pPr>
      <w:r w:rsidRPr="006A632C">
        <w:rPr>
          <w:rFonts w:ascii="Arial" w:hAnsi="Arial" w:cs="Arial"/>
          <w:sz w:val="28"/>
          <w:szCs w:val="28"/>
        </w:rPr>
        <w:t>The central committee is the governing body of the Republican Party of San Diego County. The committee chooses a chairperson, decides on endorsements, and plots a course for victory for Republican Party-endorsed candidates every election.</w:t>
      </w:r>
    </w:p>
    <w:p w14:paraId="1DB6A0E0" w14:textId="77777777" w:rsidR="006A632C" w:rsidRDefault="006A632C" w:rsidP="006A632C">
      <w:pPr>
        <w:pStyle w:val="NoSpacing"/>
        <w:jc w:val="both"/>
        <w:rPr>
          <w:rFonts w:ascii="Arial" w:hAnsi="Arial" w:cs="Arial"/>
          <w:sz w:val="28"/>
          <w:szCs w:val="28"/>
        </w:rPr>
      </w:pPr>
    </w:p>
    <w:p w14:paraId="380C0E5F" w14:textId="41E23276" w:rsidR="006A632C" w:rsidRPr="006A632C" w:rsidRDefault="006A632C" w:rsidP="006A632C">
      <w:pPr>
        <w:pStyle w:val="NoSpacing"/>
        <w:jc w:val="both"/>
        <w:rPr>
          <w:rFonts w:ascii="Arial" w:hAnsi="Arial" w:cs="Arial"/>
          <w:sz w:val="28"/>
          <w:szCs w:val="28"/>
        </w:rPr>
      </w:pPr>
      <w:r w:rsidRPr="006A632C">
        <w:rPr>
          <w:rFonts w:ascii="Arial" w:hAnsi="Arial" w:cs="Arial"/>
          <w:sz w:val="28"/>
          <w:szCs w:val="28"/>
        </w:rPr>
        <w:t>The committee currently comprises 42 regular members, six elected from each assembly district within San Diego County, five ex-officio members who are elected Republicans to the state senate, state assembly, and US Congress, and two at large members. Each member can appoint an alternate member to take their place in an absence.</w:t>
      </w:r>
    </w:p>
    <w:p w14:paraId="64CB0C02" w14:textId="77777777" w:rsidR="006A632C" w:rsidRDefault="006A632C" w:rsidP="006A632C">
      <w:pPr>
        <w:pStyle w:val="NoSpacing"/>
        <w:jc w:val="both"/>
        <w:rPr>
          <w:rFonts w:ascii="Arial" w:hAnsi="Arial" w:cs="Arial"/>
          <w:sz w:val="28"/>
          <w:szCs w:val="28"/>
        </w:rPr>
      </w:pPr>
    </w:p>
    <w:p w14:paraId="41902E26" w14:textId="02467A36" w:rsidR="006A632C" w:rsidRPr="006A632C" w:rsidRDefault="006A632C" w:rsidP="006A632C">
      <w:pPr>
        <w:pStyle w:val="NoSpacing"/>
        <w:jc w:val="both"/>
        <w:rPr>
          <w:rFonts w:ascii="Arial" w:hAnsi="Arial" w:cs="Arial"/>
          <w:sz w:val="28"/>
          <w:szCs w:val="28"/>
        </w:rPr>
      </w:pPr>
      <w:r w:rsidRPr="006A632C">
        <w:rPr>
          <w:rFonts w:ascii="Arial" w:hAnsi="Arial" w:cs="Arial"/>
          <w:sz w:val="28"/>
          <w:szCs w:val="28"/>
        </w:rPr>
        <w:t>The 2024 election cycle brings a change to the composition of the committee.  Nine Candidates will be elected from each Supervisorial district. The ex-official members will remain the same.  Appointment of Alternates will stay the same.</w:t>
      </w:r>
    </w:p>
    <w:p w14:paraId="4DCDABB8" w14:textId="335E374A" w:rsidR="00EA1FE6" w:rsidRPr="006A632C" w:rsidRDefault="00EA1FE6" w:rsidP="006A632C">
      <w:pPr>
        <w:pStyle w:val="NoSpacing"/>
        <w:jc w:val="both"/>
      </w:pPr>
    </w:p>
    <w:sectPr w:rsidR="00EA1FE6" w:rsidRPr="006A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2A"/>
    <w:rsid w:val="001B4E9C"/>
    <w:rsid w:val="0046184F"/>
    <w:rsid w:val="00535B2A"/>
    <w:rsid w:val="006A632C"/>
    <w:rsid w:val="00AD43E1"/>
    <w:rsid w:val="00EA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61CC"/>
  <w15:chartTrackingRefBased/>
  <w15:docId w15:val="{80CE7C9F-96CC-4805-A771-7D640B5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3783">
      <w:bodyDiv w:val="1"/>
      <w:marLeft w:val="0"/>
      <w:marRight w:val="0"/>
      <w:marTop w:val="0"/>
      <w:marBottom w:val="0"/>
      <w:divBdr>
        <w:top w:val="none" w:sz="0" w:space="0" w:color="auto"/>
        <w:left w:val="none" w:sz="0" w:space="0" w:color="auto"/>
        <w:bottom w:val="none" w:sz="0" w:space="0" w:color="auto"/>
        <w:right w:val="none" w:sz="0" w:space="0" w:color="auto"/>
      </w:divBdr>
      <w:divsChild>
        <w:div w:id="403722494">
          <w:marLeft w:val="0"/>
          <w:marRight w:val="0"/>
          <w:marTop w:val="0"/>
          <w:marBottom w:val="0"/>
          <w:divBdr>
            <w:top w:val="none" w:sz="0" w:space="0" w:color="auto"/>
            <w:left w:val="none" w:sz="0" w:space="0" w:color="auto"/>
            <w:bottom w:val="none" w:sz="0" w:space="0" w:color="auto"/>
            <w:right w:val="none" w:sz="0" w:space="0" w:color="auto"/>
          </w:divBdr>
          <w:divsChild>
            <w:div w:id="1968395677">
              <w:marLeft w:val="0"/>
              <w:marRight w:val="0"/>
              <w:marTop w:val="0"/>
              <w:marBottom w:val="0"/>
              <w:divBdr>
                <w:top w:val="none" w:sz="0" w:space="0" w:color="auto"/>
                <w:left w:val="none" w:sz="0" w:space="0" w:color="auto"/>
                <w:bottom w:val="none" w:sz="0" w:space="0" w:color="auto"/>
                <w:right w:val="none" w:sz="0" w:space="0" w:color="auto"/>
              </w:divBdr>
              <w:divsChild>
                <w:div w:id="13774364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42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133</Words>
  <Characters>739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Minto</dc:creator>
  <cp:keywords/>
  <dc:description/>
  <cp:lastModifiedBy>John Minto</cp:lastModifiedBy>
  <cp:revision>1</cp:revision>
  <dcterms:created xsi:type="dcterms:W3CDTF">2024-01-06T08:03:00Z</dcterms:created>
  <dcterms:modified xsi:type="dcterms:W3CDTF">2024-01-06T09:05:00Z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24a4c41d-d881-4353-8d47-30c12fa5de09</vt:lpwstr>
  </property>
</Properties>
</file>